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2EFC0" w14:textId="77777777" w:rsidR="007A13B3" w:rsidRPr="00342A64" w:rsidRDefault="007A13B3" w:rsidP="007A13B3">
      <w:pPr>
        <w:jc w:val="center"/>
        <w:rPr>
          <w:rFonts w:ascii="Castellar" w:hAnsi="Castellar"/>
          <w:sz w:val="24"/>
          <w:szCs w:val="24"/>
        </w:rPr>
      </w:pPr>
      <w:r w:rsidRPr="00342A64">
        <w:rPr>
          <w:rFonts w:ascii="Castellar" w:hAnsi="Castellar"/>
          <w:sz w:val="24"/>
          <w:szCs w:val="24"/>
        </w:rPr>
        <w:t>THE CLASSICAL ACADEMY OF ARMS</w:t>
      </w:r>
    </w:p>
    <w:p w14:paraId="66F46433" w14:textId="12F676C2" w:rsidR="007A13B3" w:rsidRDefault="007A13B3" w:rsidP="007A13B3">
      <w:pPr>
        <w:jc w:val="center"/>
        <w:rPr>
          <w:rFonts w:ascii="Castellar" w:hAnsi="Castellar"/>
          <w:sz w:val="24"/>
          <w:szCs w:val="24"/>
        </w:rPr>
      </w:pPr>
      <w:r>
        <w:rPr>
          <w:rFonts w:ascii="Castellar" w:hAnsi="Castellar"/>
          <w:sz w:val="24"/>
          <w:szCs w:val="24"/>
        </w:rPr>
        <w:t>REVIEW</w:t>
      </w:r>
      <w:r w:rsidRPr="00342A64">
        <w:rPr>
          <w:rFonts w:ascii="Castellar" w:hAnsi="Castellar"/>
          <w:sz w:val="24"/>
          <w:szCs w:val="24"/>
        </w:rPr>
        <w:t xml:space="preserve"> BOARD MEETING</w:t>
      </w:r>
    </w:p>
    <w:p w14:paraId="1436B749" w14:textId="7DB4405D" w:rsidR="007A13B3" w:rsidRDefault="007A13B3" w:rsidP="007A13B3">
      <w:pPr>
        <w:jc w:val="center"/>
        <w:rPr>
          <w:rFonts w:ascii="Castellar" w:hAnsi="Castellar"/>
          <w:sz w:val="24"/>
          <w:szCs w:val="24"/>
        </w:rPr>
      </w:pPr>
      <w:r>
        <w:rPr>
          <w:rFonts w:ascii="Castellar" w:hAnsi="Castellar"/>
          <w:sz w:val="24"/>
          <w:szCs w:val="24"/>
        </w:rPr>
        <w:t>MINUTES</w:t>
      </w:r>
      <w:r w:rsidR="00D2695D">
        <w:rPr>
          <w:rFonts w:ascii="Castellar" w:hAnsi="Castellar"/>
          <w:sz w:val="24"/>
          <w:szCs w:val="24"/>
        </w:rPr>
        <w:t xml:space="preserve"> 19 NOVEMBER 2020</w:t>
      </w:r>
    </w:p>
    <w:p w14:paraId="79626538" w14:textId="186F2D12" w:rsidR="007A13B3" w:rsidRDefault="007A13B3" w:rsidP="00624FAF">
      <w:pPr>
        <w:rPr>
          <w:rFonts w:ascii="Georgia" w:hAnsi="Georgia"/>
        </w:rPr>
      </w:pPr>
      <w:r>
        <w:rPr>
          <w:rFonts w:ascii="Georgia" w:hAnsi="Georgia"/>
        </w:rPr>
        <w:t xml:space="preserve">Meeting was called to order by the </w:t>
      </w:r>
      <w:r w:rsidR="00797692">
        <w:rPr>
          <w:rFonts w:ascii="Georgia" w:hAnsi="Georgia"/>
        </w:rPr>
        <w:t>Director at 1930 Eastern Time.  Present were:</w:t>
      </w:r>
    </w:p>
    <w:p w14:paraId="7C20D5F1" w14:textId="2F9AF1E7" w:rsidR="00797692" w:rsidRPr="00624FAF" w:rsidRDefault="00797692" w:rsidP="00624FAF">
      <w:pPr>
        <w:pStyle w:val="ListParagraph"/>
        <w:numPr>
          <w:ilvl w:val="0"/>
          <w:numId w:val="1"/>
        </w:numPr>
        <w:rPr>
          <w:rFonts w:ascii="Georgia" w:hAnsi="Georgia"/>
        </w:rPr>
      </w:pPr>
      <w:r w:rsidRPr="00624FAF">
        <w:rPr>
          <w:rFonts w:ascii="Georgia" w:hAnsi="Georgia"/>
        </w:rPr>
        <w:t>Walter Green</w:t>
      </w:r>
      <w:r w:rsidR="00BA446B">
        <w:rPr>
          <w:rFonts w:ascii="Georgia" w:hAnsi="Georgia"/>
        </w:rPr>
        <w:t>, Classical Fencing Master</w:t>
      </w:r>
      <w:r w:rsidR="00CB6657">
        <w:rPr>
          <w:rFonts w:ascii="Georgia" w:hAnsi="Georgia"/>
        </w:rPr>
        <w:t xml:space="preserve"> CAA</w:t>
      </w:r>
      <w:r w:rsidRPr="00624FAF">
        <w:rPr>
          <w:rFonts w:ascii="Georgia" w:hAnsi="Georgia"/>
        </w:rPr>
        <w:t xml:space="preserve"> – Director</w:t>
      </w:r>
    </w:p>
    <w:p w14:paraId="5CE30A26" w14:textId="5E45504E" w:rsidR="00797692" w:rsidRPr="00624FAF" w:rsidRDefault="00624FAF" w:rsidP="00624FAF">
      <w:pPr>
        <w:pStyle w:val="ListParagraph"/>
        <w:numPr>
          <w:ilvl w:val="0"/>
          <w:numId w:val="1"/>
        </w:numPr>
        <w:rPr>
          <w:rFonts w:ascii="Georgia" w:hAnsi="Georgia"/>
        </w:rPr>
      </w:pPr>
      <w:r w:rsidRPr="00624FAF">
        <w:rPr>
          <w:rFonts w:ascii="Georgia" w:hAnsi="Georgia"/>
        </w:rPr>
        <w:t>Paul Geraci</w:t>
      </w:r>
      <w:r w:rsidR="00BA446B">
        <w:rPr>
          <w:rFonts w:ascii="Georgia" w:hAnsi="Georgia"/>
        </w:rPr>
        <w:t xml:space="preserve">, </w:t>
      </w:r>
      <w:proofErr w:type="spellStart"/>
      <w:r w:rsidR="00BA446B">
        <w:rPr>
          <w:rFonts w:ascii="Georgia" w:hAnsi="Georgia"/>
        </w:rPr>
        <w:t>Maitre</w:t>
      </w:r>
      <w:proofErr w:type="spellEnd"/>
      <w:r w:rsidR="00BA446B">
        <w:rPr>
          <w:rFonts w:ascii="Georgia" w:hAnsi="Georgia"/>
        </w:rPr>
        <w:t xml:space="preserve"> </w:t>
      </w:r>
      <w:proofErr w:type="spellStart"/>
      <w:r w:rsidR="00BA446B">
        <w:rPr>
          <w:rFonts w:ascii="Georgia" w:hAnsi="Georgia"/>
        </w:rPr>
        <w:t>d’Armes</w:t>
      </w:r>
      <w:proofErr w:type="spellEnd"/>
      <w:r w:rsidR="00BA446B">
        <w:rPr>
          <w:rFonts w:ascii="Georgia" w:hAnsi="Georgia"/>
        </w:rPr>
        <w:t xml:space="preserve"> USFCA</w:t>
      </w:r>
      <w:r w:rsidRPr="00624FAF">
        <w:rPr>
          <w:rFonts w:ascii="Georgia" w:hAnsi="Georgia"/>
        </w:rPr>
        <w:t xml:space="preserve"> – Review Board Member</w:t>
      </w:r>
    </w:p>
    <w:p w14:paraId="0DA54E2F" w14:textId="7900470D" w:rsidR="00624FAF" w:rsidRPr="00624FAF" w:rsidRDefault="00624FAF" w:rsidP="00624FAF">
      <w:pPr>
        <w:pStyle w:val="ListParagraph"/>
        <w:numPr>
          <w:ilvl w:val="0"/>
          <w:numId w:val="1"/>
        </w:numPr>
        <w:rPr>
          <w:rFonts w:ascii="Georgia" w:hAnsi="Georgia"/>
        </w:rPr>
      </w:pPr>
      <w:r w:rsidRPr="00624FAF">
        <w:rPr>
          <w:rFonts w:ascii="Georgia" w:hAnsi="Georgia"/>
        </w:rPr>
        <w:t>Eric Thompson</w:t>
      </w:r>
      <w:r w:rsidR="00BA446B">
        <w:rPr>
          <w:rFonts w:ascii="Georgia" w:hAnsi="Georgia"/>
        </w:rPr>
        <w:t xml:space="preserve">, </w:t>
      </w:r>
      <w:proofErr w:type="spellStart"/>
      <w:r w:rsidR="00BA446B">
        <w:rPr>
          <w:rFonts w:ascii="Georgia" w:hAnsi="Georgia"/>
        </w:rPr>
        <w:t>Maitre</w:t>
      </w:r>
      <w:proofErr w:type="spellEnd"/>
      <w:r w:rsidR="00BA446B">
        <w:rPr>
          <w:rFonts w:ascii="Georgia" w:hAnsi="Georgia"/>
        </w:rPr>
        <w:t xml:space="preserve"> </w:t>
      </w:r>
      <w:proofErr w:type="spellStart"/>
      <w:r w:rsidR="00BA446B">
        <w:rPr>
          <w:rFonts w:ascii="Georgia" w:hAnsi="Georgia"/>
        </w:rPr>
        <w:t>d’Armes</w:t>
      </w:r>
      <w:proofErr w:type="spellEnd"/>
      <w:r w:rsidR="00BA446B">
        <w:rPr>
          <w:rFonts w:ascii="Georgia" w:hAnsi="Georgia"/>
        </w:rPr>
        <w:t xml:space="preserve"> USFCA</w:t>
      </w:r>
      <w:r w:rsidRPr="00624FAF">
        <w:rPr>
          <w:rFonts w:ascii="Georgia" w:hAnsi="Georgia"/>
        </w:rPr>
        <w:t xml:space="preserve"> – Review Board Member</w:t>
      </w:r>
    </w:p>
    <w:p w14:paraId="54178C93" w14:textId="03B34A77" w:rsidR="00624FAF" w:rsidRDefault="00D2695D" w:rsidP="00624FAF">
      <w:pPr>
        <w:rPr>
          <w:rFonts w:ascii="Georgia" w:hAnsi="Georgia"/>
        </w:rPr>
      </w:pPr>
      <w:r>
        <w:rPr>
          <w:rFonts w:ascii="Georgia" w:hAnsi="Georgia"/>
        </w:rPr>
        <w:t>A</w:t>
      </w:r>
      <w:r w:rsidR="00624FAF">
        <w:rPr>
          <w:rFonts w:ascii="Georgia" w:hAnsi="Georgia"/>
        </w:rPr>
        <w:t>pproval of minutes of the last meet</w:t>
      </w:r>
      <w:r>
        <w:rPr>
          <w:rFonts w:ascii="Georgia" w:hAnsi="Georgia"/>
        </w:rPr>
        <w:t>ing</w:t>
      </w:r>
      <w:r w:rsidR="00624FAF">
        <w:rPr>
          <w:rFonts w:ascii="Georgia" w:hAnsi="Georgia"/>
        </w:rPr>
        <w:t xml:space="preserve"> was dispensed with, there having been no previous meeting.</w:t>
      </w:r>
    </w:p>
    <w:p w14:paraId="4A73B5C8" w14:textId="25C7AA19" w:rsidR="00624FAF" w:rsidRDefault="005407E8" w:rsidP="00624FAF">
      <w:pPr>
        <w:rPr>
          <w:rFonts w:ascii="Georgia" w:hAnsi="Georgia"/>
        </w:rPr>
      </w:pPr>
      <w:r>
        <w:rPr>
          <w:rFonts w:ascii="Georgia" w:hAnsi="Georgia"/>
        </w:rPr>
        <w:t>The Board discussed ongoing discussions about the cooperation and possible integration of the United States Fencing Coaches Association with USA Fencing.  CAA has a friendly and cooperative relationship with the USFCA Professional Development Committee and Certification and Accreditation Board.  We are concerned that a significant change in the status of the USFCA might well inhibit our ability to work with a national coaching organization for modern fencers.  We believe that our accreditation by the National Committee for Accreditation of Coaching Education assumes even greater importance under these conditions.  The Board agreed to monitor the situation and to consider contingency plans for possible outcomes.</w:t>
      </w:r>
    </w:p>
    <w:p w14:paraId="77D541E4" w14:textId="16387F09" w:rsidR="005407E8" w:rsidRDefault="005407E8" w:rsidP="00624FAF">
      <w:pPr>
        <w:rPr>
          <w:rFonts w:ascii="Georgia" w:hAnsi="Georgia"/>
        </w:rPr>
      </w:pPr>
      <w:r>
        <w:rPr>
          <w:rFonts w:ascii="Georgia" w:hAnsi="Georgia"/>
        </w:rPr>
        <w:t>The Board unanimously approved the renewal of our annual memberships in the United States Center for Coaching Excellence and the International Council for Coaching Excellence.</w:t>
      </w:r>
    </w:p>
    <w:p w14:paraId="106E384A" w14:textId="0CE24B78" w:rsidR="005407E8" w:rsidRDefault="005407E8" w:rsidP="00624FAF">
      <w:pPr>
        <w:rPr>
          <w:rFonts w:ascii="Georgia" w:hAnsi="Georgia"/>
          <w:i/>
          <w:iCs/>
        </w:rPr>
      </w:pPr>
      <w:r>
        <w:rPr>
          <w:rFonts w:ascii="Georgia" w:hAnsi="Georgia"/>
        </w:rPr>
        <w:t xml:space="preserve">The Director reported that he is to attend a meeting of the Professional Development Committee on the following Friday to discuss </w:t>
      </w:r>
      <w:r w:rsidR="00810953">
        <w:rPr>
          <w:rFonts w:ascii="Georgia" w:hAnsi="Georgia"/>
        </w:rPr>
        <w:t xml:space="preserve">the placement of a notice regarding Classical Academy of Arms programs on the webpage of the USFCA Professional Development Committee.  </w:t>
      </w:r>
      <w:r w:rsidR="00810953" w:rsidRPr="00810953">
        <w:rPr>
          <w:rFonts w:ascii="Georgia" w:hAnsi="Georgia"/>
          <w:i/>
          <w:iCs/>
        </w:rPr>
        <w:t xml:space="preserve">[As of </w:t>
      </w:r>
      <w:proofErr w:type="gramStart"/>
      <w:r w:rsidR="00810953" w:rsidRPr="00810953">
        <w:rPr>
          <w:rFonts w:ascii="Georgia" w:hAnsi="Georgia"/>
          <w:i/>
          <w:iCs/>
        </w:rPr>
        <w:t>20 November</w:t>
      </w:r>
      <w:proofErr w:type="gramEnd"/>
      <w:r w:rsidR="00810953" w:rsidRPr="00810953">
        <w:rPr>
          <w:rFonts w:ascii="Georgia" w:hAnsi="Georgia"/>
          <w:i/>
          <w:iCs/>
        </w:rPr>
        <w:t xml:space="preserve"> this meeting overflowed its time and our presentation to the Professional Development Committee is delayed to 27 November.]</w:t>
      </w:r>
    </w:p>
    <w:p w14:paraId="6075F590" w14:textId="7B7E9DCB" w:rsidR="00810953" w:rsidRDefault="00810953" w:rsidP="00624FAF">
      <w:pPr>
        <w:rPr>
          <w:rFonts w:ascii="Georgia" w:hAnsi="Georgia"/>
        </w:rPr>
      </w:pPr>
      <w:r>
        <w:rPr>
          <w:rFonts w:ascii="Georgia" w:hAnsi="Georgia"/>
        </w:rPr>
        <w:t>As the Aca</w:t>
      </w:r>
      <w:r w:rsidR="004C5367">
        <w:rPr>
          <w:rFonts w:ascii="Georgia" w:hAnsi="Georgia"/>
        </w:rPr>
        <w:t>d</w:t>
      </w:r>
      <w:r>
        <w:rPr>
          <w:rFonts w:ascii="Georgia" w:hAnsi="Georgia"/>
        </w:rPr>
        <w:t>emy is a non-profit organization, much of</w:t>
      </w:r>
      <w:r w:rsidR="004C5367">
        <w:rPr>
          <w:rFonts w:ascii="Georgia" w:hAnsi="Georgia"/>
        </w:rPr>
        <w:t xml:space="preserve"> our work is done by volunteers.  The Director has applied for the Academy to become a certifying organization for the recognition of volunteer work for award of the President’s Volunteer Service Award.  The annual award is managed by AmeriCorps and the Points of light Foundation.</w:t>
      </w:r>
    </w:p>
    <w:p w14:paraId="437862BE" w14:textId="2C6C41EB" w:rsidR="00BA446B" w:rsidRDefault="00BA446B" w:rsidP="00624FAF">
      <w:pPr>
        <w:rPr>
          <w:rFonts w:ascii="Georgia" w:hAnsi="Georgia"/>
        </w:rPr>
      </w:pPr>
      <w:proofErr w:type="spellStart"/>
      <w:r>
        <w:rPr>
          <w:rFonts w:ascii="Georgia" w:hAnsi="Georgia"/>
        </w:rPr>
        <w:t>Maitre</w:t>
      </w:r>
      <w:proofErr w:type="spellEnd"/>
      <w:r>
        <w:rPr>
          <w:rFonts w:ascii="Georgia" w:hAnsi="Georgia"/>
        </w:rPr>
        <w:t xml:space="preserve"> Geraci and </w:t>
      </w:r>
      <w:proofErr w:type="spellStart"/>
      <w:r>
        <w:rPr>
          <w:rFonts w:ascii="Georgia" w:hAnsi="Georgia"/>
        </w:rPr>
        <w:t>Maitre</w:t>
      </w:r>
      <w:proofErr w:type="spellEnd"/>
      <w:r>
        <w:rPr>
          <w:rFonts w:ascii="Georgia" w:hAnsi="Georgia"/>
        </w:rPr>
        <w:t xml:space="preserve"> Thompson</w:t>
      </w:r>
      <w:r w:rsidR="006C4C76">
        <w:rPr>
          <w:rFonts w:ascii="Georgia" w:hAnsi="Georgia"/>
        </w:rPr>
        <w:t xml:space="preserve"> volunteer</w:t>
      </w:r>
      <w:r w:rsidR="00D2695D">
        <w:rPr>
          <w:rFonts w:ascii="Georgia" w:hAnsi="Georgia"/>
        </w:rPr>
        <w:t>ed</w:t>
      </w:r>
      <w:r w:rsidR="006C4C76">
        <w:rPr>
          <w:rFonts w:ascii="Georgia" w:hAnsi="Georgia"/>
        </w:rPr>
        <w:t xml:space="preserve"> to expand their role in the Academy to include service as Faculty members.</w:t>
      </w:r>
    </w:p>
    <w:p w14:paraId="6AD6E022" w14:textId="43E23ECA" w:rsidR="006C4C76" w:rsidRDefault="006C4C76" w:rsidP="00624FAF">
      <w:pPr>
        <w:rPr>
          <w:rFonts w:ascii="Georgia" w:hAnsi="Georgia"/>
        </w:rPr>
      </w:pPr>
      <w:r>
        <w:rPr>
          <w:rFonts w:ascii="Georgia" w:hAnsi="Georgia"/>
        </w:rPr>
        <w:t xml:space="preserve">The Board discussed the response to failure of members to meet the continuing education requirements.  The consensus of the Board was that the Director should do individual outreach to encourage members who are not participating in continuing education to do so.  </w:t>
      </w:r>
      <w:r w:rsidR="00D2695D">
        <w:rPr>
          <w:rFonts w:ascii="Georgia" w:hAnsi="Georgia"/>
        </w:rPr>
        <w:t>Discussion included the concept of reducing the privileges of members who do not complete continuing education.  The Board will continue to examine this problem.</w:t>
      </w:r>
    </w:p>
    <w:p w14:paraId="598FA49F" w14:textId="6EF2B05A" w:rsidR="00D2695D" w:rsidRDefault="00D2695D" w:rsidP="00624FAF">
      <w:pPr>
        <w:rPr>
          <w:rFonts w:ascii="Georgia" w:hAnsi="Georgia"/>
        </w:rPr>
      </w:pPr>
      <w:r>
        <w:rPr>
          <w:rFonts w:ascii="Georgia" w:hAnsi="Georgia"/>
        </w:rPr>
        <w:t>The Board agreed that it should meet as required but no less frequently than quarterly.</w:t>
      </w:r>
    </w:p>
    <w:p w14:paraId="78255578" w14:textId="3DC752B2" w:rsidR="007A13B3" w:rsidRDefault="00D2695D" w:rsidP="00D2695D">
      <w:pPr>
        <w:rPr>
          <w:rFonts w:ascii="Georgia" w:hAnsi="Georgia"/>
        </w:rPr>
      </w:pPr>
      <w:r>
        <w:rPr>
          <w:rFonts w:ascii="Georgia" w:hAnsi="Georgia"/>
        </w:rPr>
        <w:t>The meeting was adjourned at 2039 Eastern Time.</w:t>
      </w:r>
    </w:p>
    <w:p w14:paraId="5E40D58C" w14:textId="77777777" w:rsidR="007A13B3" w:rsidRPr="00342A64" w:rsidRDefault="007A13B3" w:rsidP="007A13B3">
      <w:pPr>
        <w:jc w:val="center"/>
        <w:rPr>
          <w:rFonts w:ascii="Georgia" w:hAnsi="Georgia"/>
        </w:rPr>
      </w:pPr>
    </w:p>
    <w:sectPr w:rsidR="007A13B3" w:rsidRPr="00342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C03C0A"/>
    <w:multiLevelType w:val="hybridMultilevel"/>
    <w:tmpl w:val="28084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B3"/>
    <w:rsid w:val="004C5367"/>
    <w:rsid w:val="005407E8"/>
    <w:rsid w:val="00624FAF"/>
    <w:rsid w:val="006C4C76"/>
    <w:rsid w:val="00797692"/>
    <w:rsid w:val="007A13B3"/>
    <w:rsid w:val="00810953"/>
    <w:rsid w:val="00BA446B"/>
    <w:rsid w:val="00CB6657"/>
    <w:rsid w:val="00D26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DB602"/>
  <w15:chartTrackingRefBased/>
  <w15:docId w15:val="{26EAED2A-85A7-48A6-9917-20022D27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3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Green</dc:creator>
  <cp:keywords/>
  <dc:description/>
  <cp:lastModifiedBy>Walter Green</cp:lastModifiedBy>
  <cp:revision>3</cp:revision>
  <dcterms:created xsi:type="dcterms:W3CDTF">2020-11-20T17:00:00Z</dcterms:created>
  <dcterms:modified xsi:type="dcterms:W3CDTF">2020-11-20T18:59:00Z</dcterms:modified>
</cp:coreProperties>
</file>